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1F" w:rsidRPr="00580254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b/>
          <w:bCs/>
          <w:sz w:val="28"/>
          <w:szCs w:val="28"/>
        </w:rPr>
      </w:pPr>
      <w:r w:rsidRPr="00580254">
        <w:rPr>
          <w:b/>
          <w:bCs/>
          <w:sz w:val="28"/>
          <w:szCs w:val="28"/>
        </w:rPr>
        <w:t>8 класс</w:t>
      </w:r>
    </w:p>
    <w:p w:rsidR="00C4001F" w:rsidRDefault="00C4001F" w:rsidP="00580254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химии (список тем), необходимая для выполнения заданий отборочного этапа Московской олимпиады школьников по химии. </w:t>
      </w:r>
    </w:p>
    <w:p w:rsidR="00C4001F" w:rsidRDefault="00C4001F" w:rsidP="00580254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Курсивом</w:t>
      </w:r>
      <w:r>
        <w:rPr>
          <w:sz w:val="28"/>
          <w:szCs w:val="28"/>
        </w:rPr>
        <w:t xml:space="preserve"> выделены темы, знакомство с которыми желательно осуществить</w:t>
      </w:r>
      <w:bookmarkStart w:id="0" w:name="_GoBack"/>
      <w:bookmarkEnd w:id="0"/>
      <w:r>
        <w:rPr>
          <w:sz w:val="28"/>
          <w:szCs w:val="28"/>
        </w:rPr>
        <w:t xml:space="preserve"> к моменту написания </w:t>
      </w:r>
      <w:r>
        <w:rPr>
          <w:i/>
          <w:iCs/>
          <w:sz w:val="28"/>
          <w:szCs w:val="28"/>
        </w:rPr>
        <w:t>отборочного этапа</w:t>
      </w:r>
      <w:r>
        <w:rPr>
          <w:sz w:val="28"/>
          <w:szCs w:val="28"/>
        </w:rPr>
        <w:t>.</w:t>
      </w:r>
    </w:p>
    <w:p w:rsidR="00C4001F" w:rsidRDefault="00C4001F" w:rsidP="00580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>
        <w:rPr>
          <w:kern w:val="2"/>
          <w:sz w:val="28"/>
          <w:szCs w:val="28"/>
        </w:rPr>
        <w:t xml:space="preserve">Примерная основная образовательная программа образовательного учреждения, </w:t>
      </w:r>
      <w:r>
        <w:rPr>
          <w:sz w:val="28"/>
          <w:szCs w:val="28"/>
        </w:rPr>
        <w:t>Москва, «Просвещение» 2011</w:t>
      </w:r>
    </w:p>
    <w:p w:rsidR="00C4001F" w:rsidRDefault="00C4001F">
      <w:pPr>
        <w:spacing w:line="360" w:lineRule="auto"/>
        <w:jc w:val="both"/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http://old.prosv.ru/attachment.aspx?id=23395</w:t>
        </w:r>
      </w:hyperlink>
      <w:r>
        <w:rPr>
          <w:sz w:val="28"/>
          <w:szCs w:val="28"/>
        </w:rPr>
        <w:t xml:space="preserve"> </w:t>
      </w:r>
    </w:p>
    <w:p w:rsidR="00C4001F" w:rsidRDefault="00C4001F">
      <w:pPr>
        <w:spacing w:line="360" w:lineRule="auto"/>
        <w:rPr>
          <w:kern w:val="2"/>
          <w:sz w:val="28"/>
          <w:szCs w:val="28"/>
        </w:rPr>
      </w:pP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Чистые вещества и смеси. Раствор как смесь веществ.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объём. Массовая доля вещества в растворе. 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 Коэффициенты в уравнениях химических реакций как отношения количества веществ, вступающих и образующихся в результате химической реакции. Простейшие расчёты по уравнениям химических реакций.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классы неорганических соединений. Номенклатура неорганических веществ. Кислород. Воздух. Горение. Оксиды. Оксиды металлов и неметаллов. Водород. Вода. Очистка воды. </w:t>
      </w:r>
    </w:p>
    <w:p w:rsidR="00C4001F" w:rsidRDefault="00C4001F">
      <w:pPr>
        <w:pStyle w:val="BodyText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 естественных семействах (группах) химических элементов: щелочные металлы, галогены, инертные газы.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 И. Менделеева». Физический смысл порядкового (атомного) номера, номера периода и номера группы (для элементов А-групп).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 Инертные газы.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C4001F" w:rsidRDefault="00C4001F">
      <w:pPr>
        <w:pStyle w:val="BodyText"/>
        <w:shd w:val="clear" w:color="auto" w:fill="auto"/>
        <w:spacing w:after="0" w:line="360" w:lineRule="auto"/>
        <w:ind w:firstLine="454"/>
        <w:jc w:val="both"/>
      </w:pPr>
      <w:r>
        <w:rPr>
          <w:i/>
          <w:iCs/>
          <w:sz w:val="28"/>
          <w:szCs w:val="28"/>
        </w:rPr>
        <w:t>Классификация химических реакций: реакции соединения, разложения, замещения, обмена</w:t>
      </w:r>
      <w:r>
        <w:rPr>
          <w:sz w:val="28"/>
          <w:szCs w:val="28"/>
        </w:rPr>
        <w:t>, экзотермические, эндотермические, окислительно-восстановительные, необратимые, обратимые.</w:t>
      </w:r>
    </w:p>
    <w:sectPr w:rsidR="00C4001F" w:rsidSect="001E7D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AD3B40"/>
    <w:rsid w:val="000425B3"/>
    <w:rsid w:val="001E7D0C"/>
    <w:rsid w:val="00580254"/>
    <w:rsid w:val="00C4001F"/>
    <w:rsid w:val="00D725D1"/>
    <w:rsid w:val="00F02D1F"/>
    <w:rsid w:val="58A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7D0C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7F1"/>
    <w:rPr>
      <w:sz w:val="24"/>
      <w:szCs w:val="24"/>
    </w:rPr>
  </w:style>
  <w:style w:type="character" w:styleId="Hyperlink">
    <w:name w:val="Hyperlink"/>
    <w:basedOn w:val="DefaultParagraphFont"/>
    <w:uiPriority w:val="99"/>
    <w:rsid w:val="001E7D0C"/>
    <w:rPr>
      <w:color w:val="0000FF"/>
      <w:u w:val="single"/>
    </w:rPr>
  </w:style>
  <w:style w:type="paragraph" w:customStyle="1" w:styleId="41">
    <w:name w:val="Заголовок №41"/>
    <w:basedOn w:val="Normal"/>
    <w:uiPriority w:val="99"/>
    <w:rsid w:val="001E7D0C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5802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prosv.ru/attachment.aspx?id=2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495</Words>
  <Characters>2828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Alena</cp:lastModifiedBy>
  <cp:revision>3</cp:revision>
  <dcterms:created xsi:type="dcterms:W3CDTF">2018-11-23T09:26:00Z</dcterms:created>
  <dcterms:modified xsi:type="dcterms:W3CDTF">2018-11-23T17:00:00Z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